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3EB83E88" w:rsidR="00766EB9" w:rsidRPr="00A82C5C" w:rsidRDefault="001A72C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29313D">
        <w:rPr>
          <w:rFonts w:ascii="Arial" w:eastAsia="Arial" w:hAnsi="Arial" w:cs="Arial"/>
          <w:sz w:val="22"/>
          <w:szCs w:val="22"/>
        </w:rPr>
        <w:t>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4D6DC903" w14:textId="77777777" w:rsidR="0056039D" w:rsidRDefault="0056039D" w:rsidP="0056039D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</w:p>
    <w:p w14:paraId="2D0F547D" w14:textId="77777777" w:rsidR="0029313D" w:rsidRPr="0029313D" w:rsidRDefault="0029313D" w:rsidP="0029313D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r w:rsidRPr="0029313D">
        <w:rPr>
          <w:rFonts w:ascii="Arial" w:eastAsia="Arial" w:hAnsi="Arial" w:cs="Arial"/>
          <w:b/>
          <w:color w:val="000000"/>
          <w:sz w:val="28"/>
          <w:szCs w:val="22"/>
        </w:rPr>
        <w:t xml:space="preserve">DACHSER testuje automatizované </w:t>
      </w:r>
      <w:proofErr w:type="spellStart"/>
      <w:r w:rsidRPr="0029313D">
        <w:rPr>
          <w:rFonts w:ascii="Arial" w:eastAsia="Arial" w:hAnsi="Arial" w:cs="Arial"/>
          <w:b/>
          <w:color w:val="000000"/>
          <w:sz w:val="28"/>
          <w:szCs w:val="22"/>
        </w:rPr>
        <w:t>vozidlá</w:t>
      </w:r>
      <w:proofErr w:type="spellEnd"/>
      <w:r w:rsidRPr="0029313D">
        <w:rPr>
          <w:rFonts w:ascii="Arial" w:eastAsia="Arial" w:hAnsi="Arial" w:cs="Arial"/>
          <w:b/>
          <w:color w:val="000000"/>
          <w:sz w:val="28"/>
          <w:szCs w:val="22"/>
        </w:rPr>
        <w:t xml:space="preserve"> v </w:t>
      </w:r>
      <w:proofErr w:type="spellStart"/>
      <w:r w:rsidRPr="0029313D">
        <w:rPr>
          <w:rFonts w:ascii="Arial" w:eastAsia="Arial" w:hAnsi="Arial" w:cs="Arial"/>
          <w:b/>
          <w:color w:val="000000"/>
          <w:sz w:val="28"/>
          <w:szCs w:val="22"/>
        </w:rPr>
        <w:t>skladoch</w:t>
      </w:r>
      <w:proofErr w:type="spellEnd"/>
    </w:p>
    <w:p w14:paraId="4BBA2E31" w14:textId="77777777" w:rsidR="0056039D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38100732" w14:textId="5ABF9B44" w:rsidR="0056039D" w:rsidRDefault="0029313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 xml:space="preserve">V </w:t>
      </w:r>
      <w:proofErr w:type="spellStart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>súčasnosti</w:t>
      </w:r>
      <w:proofErr w:type="spellEnd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 xml:space="preserve"> na </w:t>
      </w:r>
      <w:proofErr w:type="spellStart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>dvoch</w:t>
      </w:r>
      <w:proofErr w:type="spellEnd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>miestach</w:t>
      </w:r>
      <w:proofErr w:type="spellEnd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</w:t>
      </w:r>
      <w:proofErr w:type="spellStart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>testujú</w:t>
      </w:r>
      <w:proofErr w:type="spellEnd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 xml:space="preserve"> automaticky </w:t>
      </w:r>
      <w:proofErr w:type="spellStart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>riadené</w:t>
      </w:r>
      <w:proofErr w:type="spellEnd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 xml:space="preserve"> nákladné vozíky. </w:t>
      </w:r>
      <w:proofErr w:type="spellStart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>Tieto</w:t>
      </w:r>
      <w:proofErr w:type="spellEnd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>vozidlá</w:t>
      </w:r>
      <w:proofErr w:type="spellEnd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>vykonávaním</w:t>
      </w:r>
      <w:proofErr w:type="spellEnd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>rutinných</w:t>
      </w:r>
      <w:proofErr w:type="spellEnd"/>
      <w:r w:rsidRPr="0029313D">
        <w:rPr>
          <w:rFonts w:ascii="Arial" w:eastAsia="Arial" w:hAnsi="Arial" w:cs="Arial"/>
          <w:b/>
          <w:color w:val="333333"/>
          <w:sz w:val="24"/>
          <w:lang w:val="sk-SK"/>
        </w:rPr>
        <w:t xml:space="preserve"> úloh dlhodobo uľahčujú prácu zamestnancom.</w:t>
      </w:r>
    </w:p>
    <w:p w14:paraId="477FFC26" w14:textId="77777777" w:rsidR="0056039D" w:rsidRPr="001A72C9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79CE508" w14:textId="5D36F7BD" w:rsidR="006B7F63" w:rsidRDefault="0029313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V rámci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svojich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výskumných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 vývojových činností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DACHSER v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súčasnosti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vykonáva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rozšírené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kolo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testovania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cieľom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zistiť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, do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akej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miery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môžu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automatizované vozíky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fungovať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skladoch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popri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ručne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ovládaných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vozíkoch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>. Na tento účel 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používa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od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začiatku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roka po jednom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automatizovanom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vozidle v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Langenau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Vaihingene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Čoskoro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začnú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aj testy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rojovej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inteligencie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ktorých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budú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obe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tieto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autonómne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vozidlá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spolupracovať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rovnakom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mieste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>.</w:t>
      </w:r>
      <w:r w:rsidR="0056039D"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</w:p>
    <w:p w14:paraId="5A07DF15" w14:textId="77777777" w:rsidR="001A72C9" w:rsidRDefault="001A72C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73351E3" w14:textId="77777777" w:rsidR="0029313D" w:rsidRPr="0029313D" w:rsidRDefault="0029313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Testy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boli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inšpirované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predchádzajúcim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projektom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realizovaným spolu s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Fraunhofer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IML,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ktorý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je od roku 2017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súčasťou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laboratória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Enterprise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Lab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Používanie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automatizovaných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riadených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vozidiel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(AGV) by mohlo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ušetriť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zamestnancov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od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rutinných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 fyzicky namáhavých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prác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umožniť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im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sústrediť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náročnejšie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úlohy.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Ďalšou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výhodou je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prevádzkový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čas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vozidiel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: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môžu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byť v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prevádzke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24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hodín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denne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4952FF32" w14:textId="77777777" w:rsidR="0029313D" w:rsidRDefault="0029313D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1FA1152E" w14:textId="396F81A6" w:rsidR="00C900DF" w:rsidRDefault="0029313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V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súčasnosti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vozidlá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AGV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vykonávajú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úlohy,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preprava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tovaru od vstupu do skladu do zón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dodávok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materiálu a do vysokých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skladov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, kde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autonómne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zdvíhajú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ukladajú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palety.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Vďaka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prepojeniu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DACHSER s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vlastným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systémom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riadenia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skladu (WMS)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systémom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MIKADO je možno nákladným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vozíkom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kedykoľvek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prideliť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úlohy na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prepravu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; potom si samy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nájdu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svoju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trasu v sklade.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Vozidlá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AGV sú vybavené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lítium-iónovými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batériami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podporujú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indukčné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nabíjanie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. „Proces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nabíjania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potrebuje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základnú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dosku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 trvá len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desať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minút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,“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vysvetľuje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Daniele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lastRenderedPageBreak/>
        <w:t>Andreano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vedúci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tímu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Contract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Engineering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DACHSER,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ktorý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zodpovedný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za testy.</w:t>
      </w:r>
    </w:p>
    <w:p w14:paraId="0031DABD" w14:textId="13A124F5" w:rsidR="00C900DF" w:rsidRDefault="00C900D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AE41146" w14:textId="77777777" w:rsidR="0029313D" w:rsidRPr="0029313D" w:rsidRDefault="0029313D" w:rsidP="0029313D">
      <w:pPr>
        <w:pStyle w:val="Nadpis3"/>
        <w:rPr>
          <w:rFonts w:ascii="Arial" w:eastAsia="Arial" w:hAnsi="Arial" w:cs="Arial"/>
          <w:b/>
          <w:bCs/>
          <w:color w:val="333333"/>
          <w:szCs w:val="22"/>
          <w:lang w:val="sk-SK"/>
        </w:rPr>
      </w:pPr>
      <w:r w:rsidRPr="0029313D">
        <w:rPr>
          <w:rFonts w:ascii="Arial" w:eastAsia="Arial" w:hAnsi="Arial" w:cs="Arial"/>
          <w:b/>
          <w:bCs/>
          <w:color w:val="333333"/>
          <w:szCs w:val="22"/>
          <w:lang w:val="sk-SK"/>
        </w:rPr>
        <w:t>Bezpečnosť na prvom mieste</w:t>
      </w:r>
    </w:p>
    <w:p w14:paraId="0AD49396" w14:textId="182EA9CD" w:rsidR="00C900DF" w:rsidRDefault="00C900DF" w:rsidP="00C900DF">
      <w:pPr>
        <w:rPr>
          <w:lang w:val="sk-SK"/>
        </w:rPr>
      </w:pPr>
    </w:p>
    <w:p w14:paraId="35BD151C" w14:textId="77777777" w:rsidR="0029313D" w:rsidRPr="0029313D" w:rsidRDefault="0029313D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Keďže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vozíky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jazdia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autonómne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bezpečnosť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je na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prvom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mieste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. Každý je vybavený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niekoľkými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snímačmi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rôznych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výškach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umožňujú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nepretržité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snímanie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okolia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hľadanie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prekážok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Ak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vozidlo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zistí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, systém automaticky zabrzdí a buď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úplne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zastaví,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vypočíta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novú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trasu,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ktorá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umožní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vyhnúť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prekážke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maximálna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rýchlosť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5 km/h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tiež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zohráva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veľkú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úlohu v oblasti bezpečnosti.</w:t>
      </w:r>
    </w:p>
    <w:p w14:paraId="0DB0D45F" w14:textId="53D00B5D" w:rsidR="00C900DF" w:rsidRDefault="00C900DF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813897F" w14:textId="1182D309" w:rsidR="00C900DF" w:rsidRPr="00C900DF" w:rsidRDefault="0029313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Cieľom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praktickej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skúšky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je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získať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ce</w:t>
      </w:r>
      <w:bookmarkStart w:id="0" w:name="_GoBack"/>
      <w:bookmarkEnd w:id="0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nné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skúsenosti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s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používaním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AGV v sklade a v spojení s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tranzitným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terminálom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. To nám umožní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pochopiť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,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ako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môžu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tieto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vozidlá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čo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najlepšie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podporiť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zamestnancov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pri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ich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každodennej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práci a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ako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ich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možno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integrovať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do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každodennej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prevádzky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. S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doterajšími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výsledkami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sme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veľmi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spokojní</w:t>
      </w:r>
      <w:proofErr w:type="spellEnd"/>
      <w:r w:rsidRPr="0029313D">
        <w:rPr>
          <w:rFonts w:ascii="Arial" w:eastAsia="Arial" w:hAnsi="Arial" w:cs="Arial"/>
          <w:i/>
          <w:color w:val="333333"/>
          <w:sz w:val="24"/>
          <w:lang w:val="sk-SK"/>
        </w:rPr>
        <w:t>,“</w:t>
      </w:r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Thomas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Klare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vedúci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oddelenia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Corporate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Contract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 xml:space="preserve"> spoločnosti DACHSER v </w:t>
      </w:r>
      <w:proofErr w:type="spellStart"/>
      <w:r w:rsidRPr="0029313D">
        <w:rPr>
          <w:rFonts w:ascii="Arial" w:eastAsia="Arial" w:hAnsi="Arial" w:cs="Arial"/>
          <w:color w:val="333333"/>
          <w:sz w:val="24"/>
          <w:lang w:val="sk-SK"/>
        </w:rPr>
        <w:t>Kemptene</w:t>
      </w:r>
      <w:proofErr w:type="spellEnd"/>
      <w:r w:rsidRPr="0029313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3E8E3FE0" w14:textId="77777777" w:rsidR="00C900DF" w:rsidRDefault="00C900DF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14:paraId="279CE5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766EB9">
      <w:pPr>
        <w:pStyle w:val="Normal1"/>
      </w:pPr>
    </w:p>
    <w:p w14:paraId="279CE52A" w14:textId="77777777" w:rsidR="008F78BC" w:rsidRDefault="0029313D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86D68"/>
    <w:rsid w:val="001A72C9"/>
    <w:rsid w:val="0029313D"/>
    <w:rsid w:val="00402647"/>
    <w:rsid w:val="00413974"/>
    <w:rsid w:val="00417612"/>
    <w:rsid w:val="00451836"/>
    <w:rsid w:val="00470014"/>
    <w:rsid w:val="0056039D"/>
    <w:rsid w:val="005C3BBE"/>
    <w:rsid w:val="00636A2D"/>
    <w:rsid w:val="006B7F63"/>
    <w:rsid w:val="00752E42"/>
    <w:rsid w:val="00766EB9"/>
    <w:rsid w:val="007F4CE5"/>
    <w:rsid w:val="00934827"/>
    <w:rsid w:val="009D7091"/>
    <w:rsid w:val="00AD43C7"/>
    <w:rsid w:val="00BE35A1"/>
    <w:rsid w:val="00C339F8"/>
    <w:rsid w:val="00C37594"/>
    <w:rsid w:val="00C900DF"/>
    <w:rsid w:val="00CC20AE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2021-11-01T08:02:00Z</dcterms:created>
  <dcterms:modified xsi:type="dcterms:W3CDTF">2021-11-01T08:02:00Z</dcterms:modified>
</cp:coreProperties>
</file>